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B73A1" w14:textId="679E2D8F" w:rsidR="004F3328" w:rsidRDefault="00E11AAA" w:rsidP="006639A9">
      <w:pPr>
        <w:jc w:val="center"/>
        <w:rPr>
          <w:rFonts w:ascii="UD デジタル 教科書体 N-B" w:eastAsia="UD デジタル 教科書体 N-B"/>
          <w:sz w:val="48"/>
          <w:szCs w:val="4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9E8CA" wp14:editId="784EC4C0">
                <wp:simplePos x="0" y="0"/>
                <wp:positionH relativeFrom="margin">
                  <wp:posOffset>-337185</wp:posOffset>
                </wp:positionH>
                <wp:positionV relativeFrom="paragraph">
                  <wp:posOffset>764540</wp:posOffset>
                </wp:positionV>
                <wp:extent cx="6477000" cy="1990725"/>
                <wp:effectExtent l="0" t="0" r="19050" b="28575"/>
                <wp:wrapNone/>
                <wp:docPr id="130311476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99072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D3A0A6" w14:textId="49C22F0F" w:rsidR="00F9154A" w:rsidRDefault="00F9154A" w:rsidP="004F3328">
                            <w:pPr>
                              <w:spacing w:line="9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4F332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１２月以降も『保険証』で受診できます。</w:t>
                            </w:r>
                          </w:p>
                          <w:p w14:paraId="539C0DD3" w14:textId="77777777" w:rsidR="006639A9" w:rsidRDefault="004F3328" w:rsidP="004F3328">
                            <w:pPr>
                              <w:spacing w:line="9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マイナ保険証で</w:t>
                            </w:r>
                            <w:r w:rsidR="006639A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受付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される方も、</w:t>
                            </w:r>
                          </w:p>
                          <w:p w14:paraId="7164EE20" w14:textId="4CA43BEF" w:rsidR="004F3328" w:rsidRPr="004F3328" w:rsidRDefault="004F3328" w:rsidP="004F3328">
                            <w:pPr>
                              <w:spacing w:line="9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念のため保険証を持ってきてください。</w:t>
                            </w:r>
                          </w:p>
                          <w:p w14:paraId="06A9A953" w14:textId="77777777" w:rsidR="00F9154A" w:rsidRPr="00F9154A" w:rsidRDefault="00F9154A" w:rsidP="00F915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19E8CA" id="四角形: 角を丸くする 1" o:spid="_x0000_s1026" style="position:absolute;left:0;text-align:left;margin-left:-26.55pt;margin-top:60.2pt;width:510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" fillcolor="#e8e8e8 [3214]" strokecolor="#030e13 [484]" strokeweight="1pt">
                <v:stroke joinstyle="miter"/>
                <v:textbox inset=",0">
                  <w:txbxContent>
                    <w:p w14:paraId="17D3A0A6" w14:textId="49C22F0F" w:rsidR="00F9154A" w:rsidRDefault="00F9154A" w:rsidP="004F3328">
                      <w:pPr>
                        <w:spacing w:line="900" w:lineRule="exac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4F3328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１２月以降も『保険証』で受診できます。</w:t>
                      </w:r>
                    </w:p>
                    <w:p w14:paraId="539C0DD3" w14:textId="77777777" w:rsidR="006639A9" w:rsidRDefault="004F3328" w:rsidP="004F3328">
                      <w:pPr>
                        <w:spacing w:line="900" w:lineRule="exac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マイナ保険証で</w:t>
                      </w:r>
                      <w:r w:rsidR="006639A9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受付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される方も、</w:t>
                      </w:r>
                    </w:p>
                    <w:p w14:paraId="7164EE20" w14:textId="4CA43BEF" w:rsidR="004F3328" w:rsidRPr="004F3328" w:rsidRDefault="004F3328" w:rsidP="004F3328">
                      <w:pPr>
                        <w:spacing w:line="900" w:lineRule="exac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念のため保険証を持ってきてください。</w:t>
                      </w:r>
                    </w:p>
                    <w:p w14:paraId="06A9A953" w14:textId="77777777" w:rsidR="00F9154A" w:rsidRPr="00F9154A" w:rsidRDefault="00F9154A" w:rsidP="00F9154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33560" w:rsidRPr="00D33560">
        <w:rPr>
          <w:rFonts w:ascii="UD デジタル 教科書体 N-B" w:eastAsia="UD デジタル 教科書体 N-B" w:hint="eastAsia"/>
          <w:sz w:val="48"/>
          <w:szCs w:val="48"/>
        </w:rPr>
        <w:t>患者さんへ　大切なお知らせ</w:t>
      </w:r>
    </w:p>
    <w:p w14:paraId="6E5CD445" w14:textId="4FBDB155" w:rsidR="00D33560" w:rsidRPr="004F3328" w:rsidRDefault="00D33560" w:rsidP="004F3328">
      <w:pPr>
        <w:spacing w:line="360" w:lineRule="auto"/>
        <w:jc w:val="center"/>
        <w:rPr>
          <w:rFonts w:ascii="UD デジタル 教科書体 N-B" w:eastAsia="UD デジタル 教科書体 N-B"/>
          <w:sz w:val="48"/>
          <w:szCs w:val="48"/>
        </w:rPr>
      </w:pPr>
    </w:p>
    <w:p w14:paraId="5565FEC2" w14:textId="399F3927" w:rsidR="00D33560" w:rsidRDefault="00D33560" w:rsidP="00D33560">
      <w:pPr>
        <w:ind w:firstLineChars="100" w:firstLine="400"/>
        <w:rPr>
          <w:rFonts w:ascii="UD デジタル 教科書体 N-B" w:eastAsia="UD デジタル 教科書体 N-B"/>
          <w:sz w:val="40"/>
          <w:szCs w:val="40"/>
        </w:rPr>
      </w:pPr>
    </w:p>
    <w:p w14:paraId="10BCA531" w14:textId="77777777" w:rsidR="00F9154A" w:rsidRDefault="00F9154A" w:rsidP="00D33560">
      <w:pPr>
        <w:ind w:firstLineChars="100" w:firstLine="400"/>
        <w:rPr>
          <w:rFonts w:ascii="UD デジタル 教科書体 N-B" w:eastAsia="UD デジタル 教科書体 N-B"/>
          <w:sz w:val="40"/>
          <w:szCs w:val="40"/>
        </w:rPr>
      </w:pPr>
    </w:p>
    <w:p w14:paraId="5F58EBD1" w14:textId="77777777" w:rsidR="006639A9" w:rsidRDefault="006639A9" w:rsidP="004F3328">
      <w:pPr>
        <w:spacing w:line="700" w:lineRule="exact"/>
        <w:rPr>
          <w:rFonts w:ascii="UD デジタル 教科書体 N-B" w:eastAsia="UD デジタル 教科書体 N-B"/>
          <w:sz w:val="40"/>
          <w:szCs w:val="40"/>
        </w:rPr>
      </w:pPr>
    </w:p>
    <w:p w14:paraId="5ECA94B5" w14:textId="77777777" w:rsidR="006639A9" w:rsidRDefault="006639A9" w:rsidP="00B278EF">
      <w:pPr>
        <w:spacing w:line="500" w:lineRule="exact"/>
        <w:rPr>
          <w:rFonts w:ascii="UD デジタル 教科書体 N-B" w:eastAsia="UD デジタル 教科書体 N-B"/>
          <w:sz w:val="40"/>
          <w:szCs w:val="40"/>
        </w:rPr>
      </w:pPr>
    </w:p>
    <w:p w14:paraId="6D2C7072" w14:textId="62599771" w:rsidR="001B1D98" w:rsidRDefault="001B1D98" w:rsidP="006639A9">
      <w:pPr>
        <w:spacing w:line="600" w:lineRule="exact"/>
        <w:ind w:left="400" w:hangingChars="100" w:hanging="400"/>
        <w:rPr>
          <w:rFonts w:ascii="UD デジタル 教科書体 N-B" w:eastAsia="UD デジタル 教科書体 N-B"/>
          <w:sz w:val="40"/>
          <w:szCs w:val="40"/>
        </w:rPr>
      </w:pPr>
      <w:r>
        <w:rPr>
          <w:rFonts w:ascii="UD デジタル 教科書体 N-B" w:eastAsia="UD デジタル 教科書体 N-B" w:hint="eastAsia"/>
          <w:sz w:val="40"/>
          <w:szCs w:val="40"/>
        </w:rPr>
        <w:t>◇</w:t>
      </w:r>
      <w:r w:rsidR="006639A9">
        <w:rPr>
          <w:rFonts w:ascii="UD デジタル 教科書体 N-B" w:eastAsia="UD デジタル 教科書体 N-B" w:hint="eastAsia"/>
          <w:sz w:val="40"/>
          <w:szCs w:val="40"/>
        </w:rPr>
        <w:t>本年１２月の</w:t>
      </w:r>
      <w:r w:rsidR="004F3328">
        <w:rPr>
          <w:rFonts w:ascii="UD デジタル 教科書体 N-B" w:eastAsia="UD デジタル 教科書体 N-B" w:hint="eastAsia"/>
          <w:sz w:val="40"/>
          <w:szCs w:val="40"/>
        </w:rPr>
        <w:t>保険証廃止（新規発行停止）後も</w:t>
      </w:r>
      <w:r>
        <w:rPr>
          <w:rFonts w:ascii="UD デジタル 教科書体 N-B" w:eastAsia="UD デジタル 教科書体 N-B" w:hint="eastAsia"/>
          <w:sz w:val="40"/>
          <w:szCs w:val="40"/>
        </w:rPr>
        <w:t>、保険証は</w:t>
      </w:r>
      <w:r w:rsidRPr="004B2AD8">
        <w:rPr>
          <w:rFonts w:ascii="UD デジタル 教科書体 N-B" w:eastAsia="UD デジタル 教科書体 N-B" w:hint="eastAsia"/>
          <w:sz w:val="40"/>
          <w:szCs w:val="40"/>
          <w:u w:val="single"/>
        </w:rPr>
        <w:t>最</w:t>
      </w:r>
      <w:r w:rsidR="00264834" w:rsidRPr="004B2AD8">
        <w:rPr>
          <w:rFonts w:ascii="UD デジタル 教科書体 N-B" w:eastAsia="UD デジタル 教科書体 N-B" w:hint="eastAsia"/>
          <w:sz w:val="40"/>
          <w:szCs w:val="40"/>
          <w:u w:val="single"/>
        </w:rPr>
        <w:t>長</w:t>
      </w:r>
      <w:r w:rsidR="00172C4B" w:rsidRPr="004B2AD8">
        <w:rPr>
          <w:rFonts w:ascii="UD デジタル 教科書体 N-B" w:eastAsia="UD デジタル 教科書体 N-B" w:hint="eastAsia"/>
          <w:sz w:val="40"/>
          <w:szCs w:val="40"/>
          <w:u w:val="single"/>
        </w:rPr>
        <w:t>で</w:t>
      </w:r>
      <w:r>
        <w:rPr>
          <w:rFonts w:ascii="UD デジタル 教科書体 N-B" w:eastAsia="UD デジタル 教科書体 N-B" w:hint="eastAsia"/>
          <w:sz w:val="40"/>
          <w:szCs w:val="40"/>
        </w:rPr>
        <w:t>１年間は使うことができます。</w:t>
      </w:r>
    </w:p>
    <w:p w14:paraId="29902CCF" w14:textId="7BAFE471" w:rsidR="004B2AD8" w:rsidRPr="004B2AD8" w:rsidRDefault="004B2AD8" w:rsidP="004B2AD8">
      <w:pPr>
        <w:topLinePunct/>
        <w:spacing w:line="600" w:lineRule="exact"/>
        <w:ind w:leftChars="100" w:left="210"/>
        <w:rPr>
          <w:rFonts w:ascii="UD デジタル 教科書体 N-B" w:eastAsia="UD デジタル 教科書体 N-B"/>
          <w:sz w:val="36"/>
          <w:szCs w:val="36"/>
        </w:rPr>
      </w:pPr>
      <w:r w:rsidRPr="004B2AD8">
        <w:rPr>
          <w:rFonts w:ascii="UD デジタル 教科書体 N-B" w:eastAsia="UD デジタル 教科書体 N-B" w:hint="eastAsia"/>
          <w:sz w:val="36"/>
          <w:szCs w:val="36"/>
        </w:rPr>
        <w:t>（</w:t>
      </w:r>
      <w:r>
        <w:rPr>
          <w:rFonts w:ascii="UD デジタル 教科書体 N-B" w:eastAsia="UD デジタル 教科書体 N-B" w:hint="eastAsia"/>
          <w:sz w:val="36"/>
          <w:szCs w:val="36"/>
        </w:rPr>
        <w:t>保険証の種類</w:t>
      </w:r>
      <w:r w:rsidRPr="004B2AD8">
        <w:rPr>
          <w:rFonts w:ascii="UD デジタル 教科書体 N-B" w:eastAsia="UD デジタル 教科書体 N-B" w:hint="eastAsia"/>
          <w:sz w:val="36"/>
          <w:szCs w:val="36"/>
        </w:rPr>
        <w:t>により有効期限は異なります）</w:t>
      </w:r>
    </w:p>
    <w:p w14:paraId="634B45DD" w14:textId="77777777" w:rsidR="004B2AD8" w:rsidRPr="00F9154A" w:rsidRDefault="004B2AD8" w:rsidP="004B2AD8">
      <w:pPr>
        <w:topLinePunct/>
        <w:spacing w:line="400" w:lineRule="exact"/>
        <w:ind w:leftChars="100" w:left="210"/>
        <w:rPr>
          <w:rFonts w:ascii="UD デジタル 教科書体 N-B" w:eastAsia="UD デジタル 教科書体 N-B"/>
          <w:sz w:val="40"/>
          <w:szCs w:val="40"/>
        </w:rPr>
      </w:pPr>
    </w:p>
    <w:p w14:paraId="028FA222" w14:textId="77777777" w:rsidR="006639A9" w:rsidRDefault="001B1D98" w:rsidP="006639A9">
      <w:pPr>
        <w:topLinePunct/>
        <w:spacing w:line="600" w:lineRule="exact"/>
        <w:ind w:left="400" w:hangingChars="100" w:hanging="400"/>
        <w:rPr>
          <w:rFonts w:ascii="UD デジタル 教科書体 N-B" w:eastAsia="UD デジタル 教科書体 N-B"/>
          <w:sz w:val="40"/>
          <w:szCs w:val="40"/>
        </w:rPr>
      </w:pPr>
      <w:r>
        <w:rPr>
          <w:rFonts w:ascii="UD デジタル 教科書体 N-B" w:eastAsia="UD デジタル 教科書体 N-B" w:hint="eastAsia"/>
          <w:sz w:val="40"/>
          <w:szCs w:val="40"/>
        </w:rPr>
        <w:t>◇</w:t>
      </w:r>
      <w:r w:rsidRPr="004B2AD8">
        <w:rPr>
          <w:rFonts w:ascii="UD デジタル 教科書体 N-B" w:eastAsia="UD デジタル 教科書体 N-B" w:hint="eastAsia"/>
          <w:sz w:val="40"/>
          <w:szCs w:val="40"/>
          <w:u w:val="single"/>
        </w:rPr>
        <w:t>マイナ保険証を持っていない人</w:t>
      </w:r>
      <w:r>
        <w:rPr>
          <w:rFonts w:ascii="UD デジタル 教科書体 N-B" w:eastAsia="UD デジタル 教科書体 N-B" w:hint="eastAsia"/>
          <w:sz w:val="40"/>
          <w:szCs w:val="40"/>
        </w:rPr>
        <w:t>には、</w:t>
      </w:r>
      <w:r w:rsidR="006639A9">
        <w:rPr>
          <w:rFonts w:ascii="UD デジタル 教科書体 N-B" w:eastAsia="UD デジタル 教科書体 N-B" w:hint="eastAsia"/>
          <w:sz w:val="40"/>
          <w:szCs w:val="40"/>
        </w:rPr>
        <w:t>保険証の</w:t>
      </w:r>
    </w:p>
    <w:p w14:paraId="402CE923" w14:textId="15F8BDA2" w:rsidR="006639A9" w:rsidRDefault="006639A9" w:rsidP="006639A9">
      <w:pPr>
        <w:topLinePunct/>
        <w:spacing w:line="600" w:lineRule="exact"/>
        <w:ind w:firstLineChars="100" w:firstLine="400"/>
        <w:rPr>
          <w:rFonts w:ascii="UD デジタル 教科書体 N-B" w:eastAsia="UD デジタル 教科書体 N-B"/>
          <w:sz w:val="40"/>
          <w:szCs w:val="40"/>
        </w:rPr>
      </w:pPr>
      <w:r>
        <w:rPr>
          <w:rFonts w:ascii="UD デジタル 教科書体 N-B" w:eastAsia="UD デジタル 教科書体 N-B" w:hint="eastAsia"/>
          <w:sz w:val="40"/>
          <w:szCs w:val="40"/>
        </w:rPr>
        <w:t>替わりとなる</w:t>
      </w:r>
      <w:r w:rsidR="001B1D98">
        <w:rPr>
          <w:rFonts w:ascii="UD デジタル 教科書体 N-B" w:eastAsia="UD デジタル 教科書体 N-B" w:hint="eastAsia"/>
          <w:sz w:val="40"/>
          <w:szCs w:val="40"/>
        </w:rPr>
        <w:t>「資格確認書」が交付されます</w:t>
      </w:r>
      <w:r w:rsidR="00F9154A">
        <w:rPr>
          <w:rFonts w:ascii="UD デジタル 教科書体 N-B" w:eastAsia="UD デジタル 教科書体 N-B" w:hint="eastAsia"/>
          <w:sz w:val="40"/>
          <w:szCs w:val="40"/>
        </w:rPr>
        <w:t>。</w:t>
      </w:r>
    </w:p>
    <w:p w14:paraId="2C283E80" w14:textId="6572DD96" w:rsidR="00F9154A" w:rsidRPr="004B2AD8" w:rsidRDefault="00F9154A" w:rsidP="004B2AD8">
      <w:pPr>
        <w:topLinePunct/>
        <w:spacing w:line="600" w:lineRule="exact"/>
        <w:ind w:leftChars="100" w:left="210"/>
        <w:jc w:val="left"/>
        <w:rPr>
          <w:rFonts w:ascii="UD デジタル 教科書体 N-B" w:eastAsia="UD デジタル 教科書体 N-B"/>
          <w:sz w:val="36"/>
          <w:szCs w:val="36"/>
        </w:rPr>
      </w:pPr>
      <w:r w:rsidRPr="004B2AD8">
        <w:rPr>
          <w:rFonts w:ascii="UD デジタル 教科書体 N-B" w:eastAsia="UD デジタル 教科書体 N-B" w:hint="eastAsia"/>
          <w:sz w:val="36"/>
          <w:szCs w:val="36"/>
        </w:rPr>
        <w:t>（</w:t>
      </w:r>
      <w:r w:rsidR="004B2AD8" w:rsidRPr="004B2AD8">
        <w:rPr>
          <w:rFonts w:ascii="UD デジタル 教科書体 N-B" w:eastAsia="UD デジタル 教科書体 N-B" w:hint="eastAsia"/>
          <w:sz w:val="36"/>
          <w:szCs w:val="36"/>
        </w:rPr>
        <w:t>保険証の有効期限が切れる前に自動</w:t>
      </w:r>
      <w:r w:rsidR="004B2AD8">
        <w:rPr>
          <w:rFonts w:ascii="UD デジタル 教科書体 N-B" w:eastAsia="UD デジタル 教科書体 N-B" w:hint="eastAsia"/>
          <w:sz w:val="36"/>
          <w:szCs w:val="36"/>
        </w:rPr>
        <w:t>で</w:t>
      </w:r>
      <w:r w:rsidR="004B2AD8" w:rsidRPr="004B2AD8">
        <w:rPr>
          <w:rFonts w:ascii="UD デジタル 教科書体 N-B" w:eastAsia="UD デジタル 教科書体 N-B" w:hint="eastAsia"/>
          <w:sz w:val="36"/>
          <w:szCs w:val="36"/>
        </w:rPr>
        <w:t>交付されます</w:t>
      </w:r>
      <w:r w:rsidRPr="004B2AD8">
        <w:rPr>
          <w:rFonts w:ascii="UD デジタル 教科書体 N-B" w:eastAsia="UD デジタル 教科書体 N-B" w:hint="eastAsia"/>
          <w:sz w:val="36"/>
          <w:szCs w:val="36"/>
        </w:rPr>
        <w:t>）</w:t>
      </w:r>
    </w:p>
    <w:p w14:paraId="6D597E50" w14:textId="77777777" w:rsidR="00F9154A" w:rsidRPr="006639A9" w:rsidRDefault="00F9154A" w:rsidP="004B2AD8">
      <w:pPr>
        <w:spacing w:line="400" w:lineRule="exact"/>
        <w:rPr>
          <w:rFonts w:ascii="UD デジタル 教科書体 N-B" w:eastAsia="UD デジタル 教科書体 N-B"/>
          <w:sz w:val="40"/>
          <w:szCs w:val="40"/>
        </w:rPr>
      </w:pPr>
    </w:p>
    <w:p w14:paraId="2FB6A959" w14:textId="77777777" w:rsidR="00F9154A" w:rsidRDefault="00F9154A" w:rsidP="006639A9">
      <w:pPr>
        <w:topLinePunct/>
        <w:spacing w:line="600" w:lineRule="exact"/>
        <w:rPr>
          <w:rFonts w:ascii="UD デジタル 教科書体 N-B" w:eastAsia="UD デジタル 教科書体 N-B"/>
          <w:sz w:val="40"/>
          <w:szCs w:val="40"/>
        </w:rPr>
      </w:pPr>
      <w:r>
        <w:rPr>
          <w:rFonts w:ascii="UD デジタル 教科書体 N-B" w:eastAsia="UD デジタル 教科書体 N-B" w:hint="eastAsia"/>
          <w:sz w:val="40"/>
          <w:szCs w:val="40"/>
        </w:rPr>
        <w:t>◇「資格確認書」は</w:t>
      </w:r>
      <w:r w:rsidR="001B1D98">
        <w:rPr>
          <w:rFonts w:ascii="UD デジタル 教科書体 N-B" w:eastAsia="UD デジタル 教科書体 N-B" w:hint="eastAsia"/>
          <w:sz w:val="40"/>
          <w:szCs w:val="40"/>
        </w:rPr>
        <w:t>現行の保険証と同じように</w:t>
      </w:r>
    </w:p>
    <w:p w14:paraId="4E7EE7E7" w14:textId="7515C457" w:rsidR="00270521" w:rsidRDefault="00F9154A" w:rsidP="006639A9">
      <w:pPr>
        <w:spacing w:line="600" w:lineRule="exact"/>
        <w:ind w:left="400" w:hangingChars="100" w:hanging="400"/>
        <w:rPr>
          <w:rFonts w:ascii="UD デジタル 教科書体 N-B" w:eastAsia="UD デジタル 教科書体 N-B"/>
          <w:sz w:val="40"/>
          <w:szCs w:val="40"/>
        </w:rPr>
      </w:pPr>
      <w:r>
        <w:rPr>
          <w:rFonts w:ascii="UD デジタル 教科書体 N-B" w:eastAsia="UD デジタル 教科書体 N-B" w:hint="eastAsia"/>
          <w:sz w:val="40"/>
          <w:szCs w:val="40"/>
        </w:rPr>
        <w:t xml:space="preserve">　</w:t>
      </w:r>
      <w:r w:rsidR="001B1D98">
        <w:rPr>
          <w:rFonts w:ascii="UD デジタル 教科書体 N-B" w:eastAsia="UD デジタル 教科書体 N-B" w:hint="eastAsia"/>
          <w:sz w:val="40"/>
          <w:szCs w:val="40"/>
        </w:rPr>
        <w:t>使えます</w:t>
      </w:r>
      <w:r>
        <w:rPr>
          <w:rFonts w:ascii="UD デジタル 教科書体 N-B" w:eastAsia="UD デジタル 教科書体 N-B" w:hint="eastAsia"/>
          <w:sz w:val="40"/>
          <w:szCs w:val="40"/>
        </w:rPr>
        <w:t>ので、安心して受診してください。</w:t>
      </w:r>
    </w:p>
    <w:p w14:paraId="4A19E4D2" w14:textId="77777777" w:rsidR="004F3328" w:rsidRDefault="004F3328" w:rsidP="004B2AD8">
      <w:pPr>
        <w:topLinePunct/>
        <w:spacing w:line="400" w:lineRule="exact"/>
        <w:rPr>
          <w:rFonts w:ascii="UD デジタル 教科書体 N-B" w:eastAsia="UD デジタル 教科書体 N-B"/>
          <w:sz w:val="40"/>
          <w:szCs w:val="40"/>
        </w:rPr>
      </w:pPr>
    </w:p>
    <w:p w14:paraId="740C1FFF" w14:textId="77777777" w:rsidR="006639A9" w:rsidRDefault="004F3328" w:rsidP="006639A9">
      <w:pPr>
        <w:topLinePunct/>
        <w:spacing w:line="600" w:lineRule="exact"/>
        <w:ind w:left="400" w:hangingChars="100" w:hanging="400"/>
        <w:rPr>
          <w:rFonts w:ascii="UD デジタル 教科書体 N-B" w:eastAsia="UD デジタル 教科書体 N-B"/>
          <w:sz w:val="40"/>
          <w:szCs w:val="40"/>
        </w:rPr>
      </w:pPr>
      <w:r>
        <w:rPr>
          <w:rFonts w:ascii="UD デジタル 教科書体 N-B" w:eastAsia="UD デジタル 教科書体 N-B" w:hint="eastAsia"/>
          <w:sz w:val="40"/>
          <w:szCs w:val="40"/>
        </w:rPr>
        <w:t>◇マイナ保険証で受診される方も、システムエラーにより受付できない場合がありますので、</w:t>
      </w:r>
    </w:p>
    <w:p w14:paraId="659BFBA3" w14:textId="3BBC897C" w:rsidR="006C4101" w:rsidRDefault="004F3328" w:rsidP="006639A9">
      <w:pPr>
        <w:topLinePunct/>
        <w:spacing w:line="600" w:lineRule="exact"/>
        <w:ind w:leftChars="100" w:left="210" w:firstLineChars="50" w:firstLine="200"/>
        <w:rPr>
          <w:rFonts w:ascii="UD デジタル 教科書体 N-B" w:eastAsia="UD デジタル 教科書体 N-B"/>
          <w:sz w:val="40"/>
          <w:szCs w:val="40"/>
        </w:rPr>
      </w:pPr>
      <w:r>
        <w:rPr>
          <w:rFonts w:ascii="UD デジタル 教科書体 N-B" w:eastAsia="UD デジタル 教科書体 N-B" w:hint="eastAsia"/>
          <w:sz w:val="40"/>
          <w:szCs w:val="40"/>
        </w:rPr>
        <w:t>念のため保険証を</w:t>
      </w:r>
      <w:r w:rsidR="009E02D2">
        <w:rPr>
          <w:rFonts w:ascii="UD デジタル 教科書体 N-B" w:eastAsia="UD デジタル 教科書体 N-B" w:hint="eastAsia"/>
          <w:sz w:val="40"/>
          <w:szCs w:val="40"/>
        </w:rPr>
        <w:t>お持ち</w:t>
      </w:r>
      <w:r>
        <w:rPr>
          <w:rFonts w:ascii="UD デジタル 教科書体 N-B" w:eastAsia="UD デジタル 教科書体 N-B" w:hint="eastAsia"/>
          <w:sz w:val="40"/>
          <w:szCs w:val="40"/>
        </w:rPr>
        <w:t>ください。</w:t>
      </w:r>
    </w:p>
    <w:p w14:paraId="675EC737" w14:textId="77777777" w:rsidR="006639A9" w:rsidRDefault="006639A9" w:rsidP="004B2AD8">
      <w:pPr>
        <w:topLinePunct/>
        <w:spacing w:line="400" w:lineRule="exact"/>
        <w:ind w:left="400" w:hangingChars="100" w:hanging="400"/>
        <w:rPr>
          <w:rFonts w:ascii="UD デジタル 教科書体 N-B" w:eastAsia="UD デジタル 教科書体 N-B"/>
          <w:sz w:val="40"/>
          <w:szCs w:val="40"/>
        </w:rPr>
      </w:pPr>
    </w:p>
    <w:p w14:paraId="47AA0A7A" w14:textId="05990C03" w:rsidR="00172C4B" w:rsidRPr="00665408" w:rsidRDefault="006639A9" w:rsidP="00DA5E0D">
      <w:pPr>
        <w:topLinePunct/>
        <w:spacing w:line="600" w:lineRule="exact"/>
        <w:ind w:left="400" w:hangingChars="100" w:hanging="400"/>
        <w:rPr>
          <w:rFonts w:ascii="UD デジタル 教科書体 N-B" w:eastAsia="UD デジタル 教科書体 N-B"/>
          <w:sz w:val="40"/>
          <w:szCs w:val="40"/>
        </w:rPr>
      </w:pPr>
      <w:r>
        <w:rPr>
          <w:rFonts w:ascii="UD デジタル 教科書体 N-B" w:eastAsia="UD デジタル 教科書体 N-B" w:hint="eastAsia"/>
          <w:sz w:val="40"/>
          <w:szCs w:val="40"/>
        </w:rPr>
        <w:t>◇マイナ保険証で受付できない場合も保険証があれば</w:t>
      </w:r>
      <w:r w:rsidR="00172C4B">
        <w:rPr>
          <w:rFonts w:ascii="UD デジタル 教科書体 N-B" w:eastAsia="UD デジタル 教科書体 N-B" w:hint="eastAsia"/>
          <w:sz w:val="40"/>
          <w:szCs w:val="40"/>
        </w:rPr>
        <w:t>受付できます</w:t>
      </w:r>
      <w:r>
        <w:rPr>
          <w:rFonts w:ascii="UD デジタル 教科書体 N-B" w:eastAsia="UD デジタル 教科書体 N-B" w:hint="eastAsia"/>
          <w:sz w:val="40"/>
          <w:szCs w:val="40"/>
        </w:rPr>
        <w:t>ので、当面は</w:t>
      </w:r>
      <w:r w:rsidR="00172C4B">
        <w:rPr>
          <w:rFonts w:ascii="UD デジタル 教科書体 N-B" w:eastAsia="UD デジタル 教科書体 N-B" w:hint="eastAsia"/>
          <w:sz w:val="40"/>
          <w:szCs w:val="40"/>
        </w:rPr>
        <w:t>両方の持参（</w:t>
      </w:r>
      <w:r>
        <w:rPr>
          <w:rFonts w:ascii="UD デジタル 教科書体 N-B" w:eastAsia="UD デジタル 教科書体 N-B" w:hint="eastAsia"/>
          <w:sz w:val="40"/>
          <w:szCs w:val="40"/>
        </w:rPr>
        <w:t>併用</w:t>
      </w:r>
      <w:r w:rsidR="00172C4B">
        <w:rPr>
          <w:rFonts w:ascii="UD デジタル 教科書体 N-B" w:eastAsia="UD デジタル 教科書体 N-B" w:hint="eastAsia"/>
          <w:sz w:val="40"/>
          <w:szCs w:val="40"/>
        </w:rPr>
        <w:t>）</w:t>
      </w:r>
      <w:r>
        <w:rPr>
          <w:rFonts w:ascii="UD デジタル 教科書体 N-B" w:eastAsia="UD デジタル 教科書体 N-B" w:hint="eastAsia"/>
          <w:sz w:val="40"/>
          <w:szCs w:val="40"/>
        </w:rPr>
        <w:t>をお勧めします。</w:t>
      </w:r>
    </w:p>
    <w:p w14:paraId="41FFA910" w14:textId="77777777" w:rsidR="00DA5E0D" w:rsidRPr="00DA5E0D" w:rsidRDefault="00DA5E0D" w:rsidP="00DA5E0D">
      <w:pPr>
        <w:rPr>
          <w:rFonts w:ascii="UD デジタル 教科書体 N-B" w:eastAsia="UD デジタル 教科書体 N-B"/>
          <w:sz w:val="52"/>
          <w:szCs w:val="52"/>
        </w:rPr>
      </w:pPr>
    </w:p>
    <w:sectPr w:rsidR="00DA5E0D" w:rsidRPr="00DA5E0D" w:rsidSect="00DA5E0D">
      <w:pgSz w:w="11906" w:h="16838" w:code="9"/>
      <w:pgMar w:top="851" w:right="1418" w:bottom="233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21"/>
    <w:rsid w:val="00000830"/>
    <w:rsid w:val="00172C4B"/>
    <w:rsid w:val="001B1D98"/>
    <w:rsid w:val="00264834"/>
    <w:rsid w:val="00270521"/>
    <w:rsid w:val="004B2AD8"/>
    <w:rsid w:val="004F3328"/>
    <w:rsid w:val="006405AD"/>
    <w:rsid w:val="006639A9"/>
    <w:rsid w:val="00665408"/>
    <w:rsid w:val="006C4101"/>
    <w:rsid w:val="008614B7"/>
    <w:rsid w:val="00893F1C"/>
    <w:rsid w:val="008E1518"/>
    <w:rsid w:val="009E02D2"/>
    <w:rsid w:val="00AA2CE6"/>
    <w:rsid w:val="00B278EF"/>
    <w:rsid w:val="00D33560"/>
    <w:rsid w:val="00DA5E0D"/>
    <w:rsid w:val="00E11AAA"/>
    <w:rsid w:val="00E76B85"/>
    <w:rsid w:val="00F9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F6FFFA"/>
  <w15:chartTrackingRefBased/>
  <w15:docId w15:val="{46C4F699-ACB5-4A21-83A0-609D3C48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052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52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52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52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52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52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52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052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052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052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705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705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705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705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705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7052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7052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70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52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70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5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70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52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7052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70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7052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70521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F9154A"/>
  </w:style>
  <w:style w:type="character" w:customStyle="1" w:styleId="ab">
    <w:name w:val="日付 (文字)"/>
    <w:basedOn w:val="a0"/>
    <w:link w:val="aa"/>
    <w:uiPriority w:val="99"/>
    <w:semiHidden/>
    <w:rsid w:val="00F91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930E5-254A-437E-852A-25CE6B81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塩毛 浩史</dc:creator>
  <cp:keywords/>
  <dc:description/>
  <cp:lastModifiedBy>安達 尚幸</cp:lastModifiedBy>
  <cp:revision>2</cp:revision>
  <cp:lastPrinted>2024-10-11T00:46:00Z</cp:lastPrinted>
  <dcterms:created xsi:type="dcterms:W3CDTF">2024-11-12T08:43:00Z</dcterms:created>
  <dcterms:modified xsi:type="dcterms:W3CDTF">2024-11-12T08:43:00Z</dcterms:modified>
</cp:coreProperties>
</file>